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sz w:val="16"/>
          <w:szCs w:val="16"/>
        </w:rPr>
      </w:pPr>
      <w:r>
        <w:rPr>
          <w:sz w:val="16"/>
          <w:szCs w:val="16"/>
        </w:rPr>
      </w:r>
    </w:p>
    <w:p>
      <w:pPr>
        <w:pStyle w:val="Normal"/>
        <w:jc w:val="center"/>
        <w:rPr>
          <w:sz w:val="18"/>
          <w:szCs w:val="18"/>
        </w:rPr>
      </w:pPr>
      <w:r>
        <w:rPr>
          <w:sz w:val="18"/>
          <w:szCs w:val="18"/>
        </w:rPr>
      </w:r>
    </w:p>
    <w:p>
      <w:pPr>
        <w:pStyle w:val="Normal"/>
        <w:jc w:val="center"/>
        <w:rPr>
          <w:sz w:val="36"/>
          <w:szCs w:val="36"/>
        </w:rPr>
      </w:pPr>
      <w:r>
        <w:rPr>
          <w:b/>
          <w:sz w:val="36"/>
          <w:szCs w:val="36"/>
        </w:rPr>
        <w:t>ATTESTATION DE VISITE</w:t>
      </w:r>
    </w:p>
    <w:p>
      <w:pPr>
        <w:pStyle w:val="NoSpacing"/>
        <w:pBdr>
          <w:top w:val="single" w:sz="4" w:space="1" w:color="000000"/>
          <w:left w:val="single" w:sz="4" w:space="4" w:color="000000"/>
          <w:bottom w:val="single" w:sz="4" w:space="1" w:color="000000"/>
          <w:right w:val="single" w:sz="4" w:space="4" w:color="000000"/>
        </w:pBdr>
        <w:spacing w:before="120" w:after="120"/>
        <w:jc w:val="center"/>
        <w:rPr>
          <w:b/>
          <w:bCs/>
        </w:rPr>
      </w:pPr>
      <w:r>
        <w:rPr>
          <w:b/>
          <w:bCs/>
        </w:rPr>
        <w:t xml:space="preserve">Objet de la consultation : </w:t>
      </w:r>
    </w:p>
    <w:p>
      <w:pPr>
        <w:pStyle w:val="Standard"/>
        <w:widowControl w:val="false"/>
        <w:suppressAutoHyphens w:val="true"/>
        <w:bidi w:val="0"/>
        <w:spacing w:lineRule="auto" w:line="276" w:before="0" w:after="0"/>
        <w:jc w:val="both"/>
        <w:textAlignment w:val="center"/>
        <w:rPr>
          <w:rFonts w:ascii="Calibri" w:hAnsi="Calibri"/>
          <w:sz w:val="24"/>
          <w:szCs w:val="24"/>
        </w:rPr>
      </w:pPr>
      <w:r>
        <w:rPr>
          <w:rFonts w:eastAsia="SimSun" w:cs="Arial"/>
          <w:b w:val="false"/>
          <w:bCs w:val="false"/>
          <w:i w:val="false"/>
          <w:color w:val="000000"/>
          <w:kern w:val="2"/>
          <w:sz w:val="24"/>
          <w:szCs w:val="24"/>
          <w:shd w:fill="auto" w:val="clear"/>
          <w:lang w:val="fr-FR" w:eastAsia="zh-CN" w:bidi="hi-IN"/>
        </w:rPr>
        <w:t>Prestations de dératisation, désinsectisation, démoustication et anti-termites pour les entités relevant du périmètre du secrétariat général commun (SGC), les résidences de la préfecture de la région Guadeloupe, et les services de la police nationale de Guadeloupe et de Saint-Martin.</w:t>
      </w:r>
    </w:p>
    <w:p>
      <w:pPr>
        <w:pStyle w:val="Normal"/>
        <w:pBdr>
          <w:top w:val="single" w:sz="4" w:space="1" w:color="000000"/>
          <w:left w:val="single" w:sz="4" w:space="4" w:color="000000"/>
          <w:bottom w:val="single" w:sz="4" w:space="1" w:color="000000"/>
          <w:right w:val="single" w:sz="4" w:space="4" w:color="000000"/>
        </w:pBdr>
        <w:spacing w:lineRule="auto" w:line="276" w:before="0" w:after="0"/>
        <w:jc w:val="center"/>
        <w:rPr/>
      </w:pPr>
      <w:r>
        <w:rPr>
          <w:rFonts w:eastAsia="Times New Roman" w:cs="Arial" w:ascii="Calibri Light" w:hAnsi="Calibri Light"/>
          <w:b/>
          <w:bCs/>
          <w:sz w:val="22"/>
          <w:szCs w:val="22"/>
          <w:shd w:fill="auto" w:val="clear"/>
          <w:lang w:eastAsia="fr-FR"/>
        </w:rPr>
        <w:t>Numéro de consultation : 25</w:t>
      </w:r>
      <w:bookmarkStart w:id="0" w:name="_Hlk89772818"/>
      <w:r>
        <w:rPr>
          <w:rFonts w:eastAsia="Times New Roman" w:cs="Arial" w:ascii="Calibri Light" w:hAnsi="Calibri Light"/>
          <w:b/>
          <w:bCs/>
          <w:sz w:val="22"/>
          <w:szCs w:val="22"/>
          <w:shd w:fill="auto" w:val="clear"/>
          <w:lang w:eastAsia="fr-FR"/>
        </w:rPr>
        <w:t>_PREF971_</w:t>
      </w:r>
      <w:bookmarkEnd w:id="0"/>
      <w:r>
        <w:rPr>
          <w:rFonts w:eastAsia="Times New Roman" w:cs="Arial" w:ascii="Calibri Light" w:hAnsi="Calibri Light"/>
          <w:b/>
          <w:bCs/>
          <w:sz w:val="22"/>
          <w:szCs w:val="22"/>
          <w:shd w:fill="auto" w:val="clear"/>
          <w:lang w:eastAsia="fr-FR"/>
        </w:rPr>
        <w:t>037</w:t>
      </w:r>
    </w:p>
    <w:p>
      <w:pPr>
        <w:pStyle w:val="Normal"/>
        <w:rPr/>
      </w:pPr>
      <w:r>
        <w:rPr/>
      </w:r>
    </w:p>
    <w:p>
      <w:pPr>
        <w:pStyle w:val="BodyText"/>
        <w:rPr/>
      </w:pPr>
      <w:r>
        <w:rPr/>
        <w:t>Je soussigné·e………………………………………………………………………………………………………………………….……………</w:t>
      </w:r>
    </w:p>
    <w:p>
      <w:pPr>
        <w:pStyle w:val="BodyText"/>
        <w:rPr/>
      </w:pPr>
      <w:r>
        <w:rPr>
          <w:i/>
          <w:iCs/>
        </w:rPr>
        <w:t>(Nom, Prénom et Qualité )</w:t>
      </w:r>
      <w:r>
        <w:rPr/>
        <w:t>……………………………………………………………………….…………………………………………..</w:t>
      </w:r>
    </w:p>
    <w:p>
      <w:pPr>
        <w:pStyle w:val="BodyText"/>
        <w:rPr/>
      </w:pPr>
      <w:r>
        <w:rPr/>
        <w:t>Certifie de l’entreprise : ………………………………………………………………………………………………………………….….</w:t>
      </w:r>
    </w:p>
    <w:p>
      <w:pPr>
        <w:pStyle w:val="BodyText"/>
        <w:rPr/>
      </w:pPr>
      <w:r>
        <w:rPr/>
        <w:t>Représentée par …………………………………………………………………………………………………………………………………</w:t>
      </w:r>
    </w:p>
    <w:p>
      <w:pPr>
        <w:pStyle w:val="BodyText"/>
        <w:rPr/>
      </w:pPr>
      <w:r>
        <w:rPr/>
        <w:t>A visité ………………………………………………………………..dans le cadre de la consultation citée en objet.</w:t>
      </w:r>
    </w:p>
    <w:p>
      <w:pPr>
        <w:pStyle w:val="Normal"/>
        <w:rPr>
          <w:sz w:val="16"/>
          <w:szCs w:val="16"/>
        </w:rPr>
      </w:pPr>
      <w:r>
        <w:rPr>
          <w:sz w:val="16"/>
          <w:szCs w:val="16"/>
        </w:rPr>
      </w:r>
    </w:p>
    <w:p>
      <w:pPr>
        <w:pStyle w:val="Normal"/>
        <w:spacing w:lineRule="auto" w:line="240" w:before="0" w:after="0"/>
        <w:rPr>
          <w:rFonts w:ascii="Calibri,Bold" w:hAnsi="Calibri,Bold" w:cs="Calibri,Bold"/>
          <w:b/>
          <w:bCs/>
        </w:rPr>
      </w:pPr>
      <w:r>
        <w:rPr>
          <w:rFonts w:cs="Calibri,Bold" w:ascii="Calibri,Bold" w:hAnsi="Calibri,Bold"/>
          <w:b/>
          <w:bCs/>
        </w:rPr>
        <w:t>Visite faite en date du ..........................................</w:t>
      </w:r>
    </w:p>
    <w:p>
      <w:pPr>
        <w:pStyle w:val="Normal"/>
        <w:spacing w:lineRule="auto" w:line="240" w:before="0" w:after="0"/>
        <w:rPr>
          <w:rFonts w:ascii="Calibri,Bold" w:hAnsi="Calibri,Bold" w:cs="Calibri,Bold"/>
          <w:b/>
          <w:bCs/>
          <w:sz w:val="18"/>
          <w:szCs w:val="18"/>
        </w:rPr>
      </w:pPr>
      <w:r>
        <w:rPr>
          <w:rFonts w:cs="Calibri,Bold" w:ascii="Calibri,Bold" w:hAnsi="Calibri,Bold"/>
          <w:b/>
          <w:bCs/>
          <w:sz w:val="18"/>
          <w:szCs w:val="18"/>
        </w:rPr>
      </w:r>
    </w:p>
    <w:tbl>
      <w:tblPr>
        <w:tblStyle w:val="Grilledutableau"/>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63"/>
        <w:gridCol w:w="5098"/>
      </w:tblGrid>
      <w:tr>
        <w:trPr/>
        <w:tc>
          <w:tcPr>
            <w:tcW w:w="3963" w:type="dxa"/>
            <w:tcBorders/>
          </w:tcPr>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eastAsia="Calibri" w:cs="Calibri,Bold" w:ascii="Calibri,Bold" w:hAnsi="Calibri,Bold"/>
                <w:b/>
                <w:bCs/>
                <w:kern w:val="0"/>
                <w:sz w:val="22"/>
                <w:szCs w:val="22"/>
                <w:lang w:val="fr-FR" w:eastAsia="en-US" w:bidi="ar-SA"/>
              </w:rPr>
              <w:t>Pour le représentant de l'entreprise dûment habilité</w:t>
            </w:r>
          </w:p>
          <w:p>
            <w:pPr>
              <w:pStyle w:val="Normal"/>
              <w:widowControl w:val="false"/>
              <w:suppressAutoHyphens w:val="true"/>
              <w:spacing w:lineRule="auto" w:line="240" w:before="0" w:after="0"/>
              <w:jc w:val="left"/>
              <w:rPr>
                <w:rFonts w:ascii="Calibri Light" w:hAnsi="Calibri Light" w:asciiTheme="majorHAnsi" w:hAnsiTheme="majorHAnsi"/>
                <w:sz w:val="24"/>
                <w:szCs w:val="24"/>
              </w:rPr>
            </w:pPr>
            <w:r>
              <w:rPr>
                <w:rFonts w:eastAsia="Calibri" w:cs="Calibri,Bold" w:ascii="Calibri,Bold" w:hAnsi="Calibri,Bold"/>
                <w:b/>
                <w:bCs/>
                <w:kern w:val="0"/>
                <w:sz w:val="22"/>
                <w:szCs w:val="22"/>
                <w:lang w:val="fr-FR" w:eastAsia="en-US" w:bidi="ar-SA"/>
              </w:rPr>
              <w:t>(Signature et cachet)</w:t>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tc>
        <w:tc>
          <w:tcPr>
            <w:tcW w:w="5098" w:type="dxa"/>
            <w:tcBorders/>
          </w:tcPr>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eastAsia="Calibri" w:cs="Calibri,Bold" w:ascii="Calibri,Bold" w:hAnsi="Calibri,Bold"/>
                <w:b/>
                <w:bCs/>
                <w:kern w:val="0"/>
                <w:sz w:val="22"/>
                <w:szCs w:val="22"/>
                <w:lang w:val="fr-FR" w:eastAsia="en-US" w:bidi="ar-SA"/>
              </w:rPr>
              <w:t>Pour le :</w:t>
            </w:r>
          </w:p>
          <w:p>
            <w:pPr>
              <w:pStyle w:val="ListParagraph"/>
              <w:widowControl w:val="false"/>
              <w:numPr>
                <w:ilvl w:val="0"/>
                <w:numId w:val="0"/>
              </w:numPr>
              <w:suppressAutoHyphens w:val="true"/>
              <w:spacing w:lineRule="auto" w:line="240" w:before="0" w:after="0"/>
              <w:ind w:hanging="0" w:left="1440"/>
              <w:contextualSpacing/>
              <w:jc w:val="left"/>
              <w:rPr>
                <w:rFonts w:ascii="Calibri,Bold" w:hAnsi="Calibri,Bold" w:cs="Calibri,Bold"/>
                <w:b/>
                <w:bCs/>
                <w:i/>
                <w:i/>
                <w:highlight w:val="cyan"/>
              </w:rPr>
            </w:pPr>
            <w:r>
              <w:rPr>
                <w:rFonts w:cs="Calibri,Bold" w:ascii="Calibri,Bold" w:hAnsi="Calibri,Bold"/>
                <w:b/>
                <w:bCs/>
                <w:i/>
                <w:highlight w:val="cyan"/>
              </w:rPr>
            </w:r>
          </w:p>
          <w:p>
            <w:pPr>
              <w:pStyle w:val="ListParagraph"/>
              <w:widowControl w:val="false"/>
              <w:suppressAutoHyphens w:val="true"/>
              <w:spacing w:lineRule="auto" w:line="240" w:before="0" w:after="0"/>
              <w:contextualSpacing/>
              <w:jc w:val="left"/>
              <w:rPr>
                <w:rFonts w:ascii="Calibri,Bold" w:hAnsi="Calibri,Bold" w:cs="Calibri,Bold"/>
                <w:b/>
                <w:bCs/>
              </w:rPr>
            </w:pPr>
            <w:r>
              <w:rPr>
                <w:rFonts w:cs="Calibri,Bold" w:ascii="Calibri,Bold" w:hAnsi="Calibri,Bold"/>
                <w:b/>
                <w:bCs/>
              </w:rPr>
            </w:r>
          </w:p>
          <w:p>
            <w:pPr>
              <w:pStyle w:val="Normal"/>
              <w:widowControl w:val="false"/>
              <w:suppressAutoHyphens w:val="true"/>
              <w:spacing w:lineRule="auto" w:line="240" w:before="0" w:after="0"/>
              <w:jc w:val="left"/>
              <w:rPr>
                <w:rFonts w:ascii="Calibri,Bold" w:hAnsi="Calibri,Bold" w:cs="Calibri,Bold"/>
                <w:b/>
                <w:bCs/>
              </w:rPr>
            </w:pPr>
            <w:r>
              <w:rPr>
                <w:rFonts w:cs="Calibri,Bold" w:ascii="Calibri,Bold" w:hAnsi="Calibri,Bold"/>
                <w:b/>
                <w:bCs/>
              </w:rPr>
            </w:r>
          </w:p>
          <w:p>
            <w:pPr>
              <w:pStyle w:val="ListParagraph"/>
              <w:widowControl w:val="false"/>
              <w:suppressAutoHyphens w:val="true"/>
              <w:spacing w:lineRule="auto" w:line="240" w:before="0" w:after="0"/>
              <w:contextualSpacing/>
              <w:jc w:val="left"/>
              <w:rPr>
                <w:rFonts w:ascii="Calibri,Bold" w:hAnsi="Calibri,Bold" w:cs="Calibri,Bold"/>
                <w:b/>
                <w:bCs/>
              </w:rPr>
            </w:pPr>
            <w:r>
              <w:rPr>
                <w:rFonts w:eastAsia="Calibri" w:cs="Calibri,Bold" w:ascii="Calibri,Bold" w:hAnsi="Calibri,Bold"/>
                <w:b/>
                <w:bCs/>
                <w:kern w:val="0"/>
                <w:sz w:val="22"/>
                <w:szCs w:val="22"/>
                <w:lang w:val="fr-FR" w:eastAsia="en-US" w:bidi="ar-SA"/>
              </w:rPr>
              <w:t xml:space="preserve"> </w:t>
            </w:r>
            <w:r>
              <w:rPr>
                <w:rFonts w:eastAsia="Calibri" w:cs="Calibri,Bold" w:ascii="Calibri,Bold" w:hAnsi="Calibri,Bold"/>
                <w:b/>
                <w:bCs/>
                <w:kern w:val="0"/>
                <w:sz w:val="22"/>
                <w:szCs w:val="22"/>
                <w:lang w:val="fr-FR" w:eastAsia="en-US" w:bidi="ar-SA"/>
              </w:rPr>
              <w:t>(Signature et cachet)</w:t>
            </w:r>
            <w:bookmarkStart w:id="1" w:name="_GoBack"/>
            <w:bookmarkEnd w:id="1"/>
          </w:p>
        </w:tc>
      </w:tr>
    </w:tbl>
    <w:p>
      <w:pPr>
        <w:pStyle w:val="Normal"/>
        <w:widowControl/>
        <w:bidi w:val="0"/>
        <w:spacing w:lineRule="auto" w:line="259" w:before="0" w:after="160"/>
        <w:jc w:val="left"/>
        <w:rPr/>
      </w:pPr>
      <w:r>
        <w:rPr/>
      </w:r>
    </w:p>
    <w:sectPr>
      <w:headerReference w:type="even" r:id="rId2"/>
      <w:headerReference w:type="default" r:id="rId3"/>
      <w:headerReference w:type="first" r:id="rId4"/>
      <w:type w:val="nextPage"/>
      <w:pgSz w:w="11906" w:h="16838"/>
      <w:pgMar w:left="1417" w:right="1417" w:gutter="0" w:header="1417" w:top="5310"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Segoe UI">
    <w:charset w:val="01"/>
    <w:family w:val="auto"/>
    <w:pitch w:val="default"/>
  </w:font>
  <w:font w:name="Liberation Sans">
    <w:altName w:val="Arial"/>
    <w:charset w:val="01"/>
    <w:family w:val="auto"/>
    <w:pitch w:val="default"/>
  </w:font>
  <w:font w:name="Arial Narrow">
    <w:charset w:val="01"/>
    <w:family w:val="auto"/>
    <w:pitch w:val="default"/>
  </w:font>
  <w:font w:name="Univers (WN)">
    <w:charset w:val="01"/>
    <w:family w:val="auto"/>
    <w:pitch w:val="default"/>
  </w:font>
  <w:font w:name="Calibri Light">
    <w:charset w:val="01"/>
    <w:family w:val="auto"/>
    <w:pitch w:val="default"/>
  </w:font>
  <w:font w:name="Calibri">
    <w:altName w:val="Bold"/>
    <w:charset w:val="01"/>
    <w:family w:val="auto"/>
    <w:pitch w:val="default"/>
  </w:font>
  <w:font w:name="Arial">
    <w:charset w:val="01"/>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Arial" w:hAnsi="Arial" w:cs="Arial"/>
        <w:color w:val="auto"/>
        <w:sz w:val="22"/>
        <w:szCs w:val="22"/>
        <w:lang w:val="fr-FR"/>
      </w:rPr>
    </w:pPr>
    <w:r>
      <w:rPr/>
      <w:drawing>
        <wp:inline distT="0" distB="0" distL="0" distR="0">
          <wp:extent cx="1515110" cy="1447800"/>
          <wp:effectExtent l="0" t="0" r="0" b="0"/>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a:picLocks noChangeAspect="1" noChangeArrowheads="1"/>
                  </pic:cNvPicPr>
                </pic:nvPicPr>
                <pic:blipFill>
                  <a:blip r:embed="rId1"/>
                  <a:stretch>
                    <a:fillRect/>
                  </a:stretch>
                </pic:blipFill>
                <pic:spPr bwMode="auto">
                  <a:xfrm>
                    <a:off x="0" y="0"/>
                    <a:ext cx="1515110" cy="1447800"/>
                  </a:xfrm>
                  <a:prstGeom prst="rect">
                    <a:avLst/>
                  </a:prstGeom>
                </pic:spPr>
              </pic:pic>
            </a:graphicData>
          </a:graphic>
        </wp:inline>
      </w:drawing>
    </w:r>
  </w:p>
  <w:p>
    <w:pPr>
      <w:pStyle w:val="Textbody"/>
      <w:rPr>
        <w:rFonts w:ascii="Arial" w:hAnsi="Arial" w:cs="Arial"/>
        <w:b/>
        <w:bCs/>
        <w:color w:val="auto"/>
        <w:kern w:val="0"/>
        <w:lang w:val="fr-FR"/>
      </w:rPr>
    </w:pPr>
    <w:r>
      <w:rPr>
        <w:rFonts w:cs="Arial" w:ascii="Arial" w:hAnsi="Arial"/>
        <w:b/>
        <w:bCs/>
        <w:color w:val="000000"/>
        <w:kern w:val="0"/>
        <w:shd w:fill="auto" w:val="clear"/>
        <w:lang w:val="fr-FR"/>
      </w:rPr>
      <w:t>Ministère de l’Intérieur</w:t>
    </w:r>
  </w:p>
  <w:p>
    <w:pPr>
      <w:pStyle w:val="BodyText"/>
      <w:jc w:val="left"/>
      <w:rPr>
        <w:rFonts w:ascii="Arial" w:hAnsi="Arial" w:cs="Arial"/>
      </w:rPr>
    </w:pPr>
    <w:r>
      <w:rPr>
        <w:rFonts w:cs="Arial" w:ascii="Arial" w:hAnsi="Arial"/>
        <w:b/>
      </w:rPr>
      <w:t>Préfecture de la Région Guadeloupe</w:t>
    </w:r>
  </w:p>
  <w:p>
    <w:pPr>
      <w:pStyle w:val="Normal"/>
      <w:spacing w:lineRule="auto" w:line="276" w:before="0" w:after="160"/>
      <w:rPr>
        <w:rFonts w:cs="Arial"/>
        <w:b/>
        <w:bCs/>
        <w:sz w:val="20"/>
        <w:szCs w:val="20"/>
      </w:rPr>
    </w:pPr>
    <w:r>
      <w:rPr>
        <w:rFonts w:cs="Arial"/>
        <w:b/>
        <w:bCs/>
        <w:sz w:val="20"/>
        <w:szCs w:val="20"/>
      </w:rPr>
      <w:t>Secrétariat Général Commun</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rFonts w:ascii="Arial" w:hAnsi="Arial" w:cs="Arial"/>
        <w:color w:val="auto"/>
        <w:sz w:val="22"/>
        <w:szCs w:val="22"/>
        <w:lang w:val="fr-FR"/>
      </w:rPr>
    </w:pPr>
    <w:r>
      <w:rPr/>
      <w:drawing>
        <wp:inline distT="0" distB="0" distL="0" distR="0">
          <wp:extent cx="1515110" cy="1447800"/>
          <wp:effectExtent l="0" t="0" r="0" b="0"/>
          <wp:docPr id="2"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1" descr="Une image contenant texte&#10;&#10;Description générée automatiquement"/>
                  <pic:cNvPicPr>
                    <a:picLocks noChangeAspect="1" noChangeArrowheads="1"/>
                  </pic:cNvPicPr>
                </pic:nvPicPr>
                <pic:blipFill>
                  <a:blip r:embed="rId1"/>
                  <a:stretch>
                    <a:fillRect/>
                  </a:stretch>
                </pic:blipFill>
                <pic:spPr bwMode="auto">
                  <a:xfrm>
                    <a:off x="0" y="0"/>
                    <a:ext cx="1515110" cy="1447800"/>
                  </a:xfrm>
                  <a:prstGeom prst="rect">
                    <a:avLst/>
                  </a:prstGeom>
                </pic:spPr>
              </pic:pic>
            </a:graphicData>
          </a:graphic>
        </wp:inline>
      </w:drawing>
    </w:r>
  </w:p>
  <w:p>
    <w:pPr>
      <w:pStyle w:val="Textbody"/>
      <w:rPr>
        <w:rFonts w:ascii="Arial" w:hAnsi="Arial" w:cs="Arial"/>
        <w:b/>
        <w:bCs/>
        <w:color w:val="auto"/>
        <w:kern w:val="0"/>
        <w:lang w:val="fr-FR"/>
      </w:rPr>
    </w:pPr>
    <w:r>
      <w:rPr>
        <w:rFonts w:cs="Arial" w:ascii="Arial" w:hAnsi="Arial"/>
        <w:b/>
        <w:bCs/>
        <w:color w:val="000000"/>
        <w:kern w:val="0"/>
        <w:shd w:fill="auto" w:val="clear"/>
        <w:lang w:val="fr-FR"/>
      </w:rPr>
      <w:t>Ministère de l’Intérieur</w:t>
    </w:r>
  </w:p>
  <w:p>
    <w:pPr>
      <w:pStyle w:val="BodyText"/>
      <w:jc w:val="left"/>
      <w:rPr>
        <w:rFonts w:ascii="Arial" w:hAnsi="Arial" w:cs="Arial"/>
      </w:rPr>
    </w:pPr>
    <w:r>
      <w:rPr>
        <w:rFonts w:cs="Arial" w:ascii="Arial" w:hAnsi="Arial"/>
        <w:b/>
      </w:rPr>
      <w:t>Préfecture de la Région Guadeloupe</w:t>
    </w:r>
  </w:p>
  <w:p>
    <w:pPr>
      <w:pStyle w:val="Normal"/>
      <w:spacing w:lineRule="auto" w:line="276" w:before="0" w:after="160"/>
      <w:rPr>
        <w:rFonts w:cs="Arial"/>
        <w:b/>
        <w:bCs/>
        <w:sz w:val="20"/>
        <w:szCs w:val="20"/>
      </w:rPr>
    </w:pPr>
    <w:r>
      <w:rPr>
        <w:rFonts w:cs="Arial"/>
        <w:b/>
        <w:bCs/>
        <w:sz w:val="20"/>
        <w:szCs w:val="20"/>
      </w:rPr>
      <w:t>Secrétariat Général Commun</w:t>
    </w:r>
  </w:p>
</w:hdr>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sid w:val="000a70f0"/>
    <w:rPr>
      <w:sz w:val="16"/>
      <w:szCs w:val="16"/>
    </w:rPr>
  </w:style>
  <w:style w:type="character" w:styleId="CommentaireCar" w:customStyle="1">
    <w:name w:val="Commentaire Car"/>
    <w:basedOn w:val="DefaultParagraphFont"/>
    <w:uiPriority w:val="99"/>
    <w:semiHidden/>
    <w:qFormat/>
    <w:rsid w:val="000a70f0"/>
    <w:rPr>
      <w:sz w:val="20"/>
      <w:szCs w:val="20"/>
    </w:rPr>
  </w:style>
  <w:style w:type="character" w:styleId="ObjetducommentaireCar" w:customStyle="1">
    <w:name w:val="Objet du commentaire Car"/>
    <w:basedOn w:val="CommentaireCar"/>
    <w:uiPriority w:val="99"/>
    <w:semiHidden/>
    <w:qFormat/>
    <w:rsid w:val="000a70f0"/>
    <w:rPr>
      <w:b/>
      <w:bCs/>
      <w:sz w:val="20"/>
      <w:szCs w:val="20"/>
    </w:rPr>
  </w:style>
  <w:style w:type="character" w:styleId="TextedebullesCar" w:customStyle="1">
    <w:name w:val="Texte de bulles Car"/>
    <w:basedOn w:val="DefaultParagraphFont"/>
    <w:uiPriority w:val="99"/>
    <w:semiHidden/>
    <w:qFormat/>
    <w:rsid w:val="000a70f0"/>
    <w:rPr>
      <w:rFonts w:ascii="Segoe UI" w:hAnsi="Segoe UI" w:cs="Segoe UI"/>
      <w:sz w:val="18"/>
      <w:szCs w:val="18"/>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ListParagraph">
    <w:name w:val="List Paragraph"/>
    <w:basedOn w:val="Normal"/>
    <w:uiPriority w:val="34"/>
    <w:qFormat/>
    <w:rsid w:val="000e3cb6"/>
    <w:pPr>
      <w:spacing w:before="0" w:after="160"/>
      <w:ind w:hanging="0" w:left="720"/>
      <w:contextualSpacing/>
    </w:pPr>
    <w:rPr/>
  </w:style>
  <w:style w:type="paragraph" w:styleId="NoSpacing">
    <w:name w:val="No Spacing"/>
    <w:qFormat/>
    <w:rsid w:val="00cf3ea3"/>
    <w:pPr>
      <w:widowControl/>
      <w:suppressAutoHyphens w:val="true"/>
      <w:bidi w:val="0"/>
      <w:spacing w:lineRule="auto" w:line="240" w:before="0" w:after="0"/>
      <w:jc w:val="left"/>
    </w:pPr>
    <w:rPr>
      <w:rFonts w:ascii="Arial Narrow" w:hAnsi="Arial Narrow" w:eastAsia="Calibri" w:cs="Times New Roman" w:eastAsiaTheme="minorHAnsi"/>
      <w:color w:val="auto"/>
      <w:kern w:val="0"/>
      <w:sz w:val="22"/>
      <w:szCs w:val="22"/>
      <w:lang w:val="fr-FR" w:eastAsia="en-US" w:bidi="ar-SA"/>
    </w:rPr>
  </w:style>
  <w:style w:type="paragraph" w:styleId="AnnotationText">
    <w:name w:val="Annotation Text"/>
    <w:basedOn w:val="Normal"/>
    <w:link w:val="CommentaireCar"/>
    <w:uiPriority w:val="99"/>
    <w:semiHidden/>
    <w:unhideWhenUsed/>
    <w:qFormat/>
    <w:rsid w:val="000a70f0"/>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rsid w:val="000a70f0"/>
    <w:pPr/>
    <w:rPr>
      <w:b/>
      <w:bCs/>
    </w:rPr>
  </w:style>
  <w:style w:type="paragraph" w:styleId="BalloonText">
    <w:name w:val="Balloon Text"/>
    <w:basedOn w:val="Normal"/>
    <w:link w:val="TextedebullesCar"/>
    <w:uiPriority w:val="99"/>
    <w:semiHidden/>
    <w:unhideWhenUsed/>
    <w:qFormat/>
    <w:rsid w:val="000a70f0"/>
    <w:pPr>
      <w:spacing w:lineRule="auto" w:line="240" w:before="0" w:after="0"/>
    </w:pPr>
    <w:rPr>
      <w:rFonts w:ascii="Segoe UI" w:hAnsi="Segoe UI" w:cs="Segoe UI"/>
      <w:sz w:val="18"/>
      <w:szCs w:val="18"/>
    </w:rPr>
  </w:style>
  <w:style w:type="paragraph" w:styleId="En-tteetpieddepage">
    <w:name w:val="En-tête et pied de page"/>
    <w:basedOn w:val="Normal"/>
    <w:qFormat/>
    <w:pPr>
      <w:suppressLineNumbers/>
      <w:tabs>
        <w:tab w:val="clear" w:pos="708"/>
        <w:tab w:val="center" w:pos="4536" w:leader="none"/>
        <w:tab w:val="right" w:pos="9072" w:leader="none"/>
      </w:tabs>
    </w:pPr>
    <w:rPr/>
  </w:style>
  <w:style w:type="paragraph" w:styleId="HeaderandFooter">
    <w:name w:val="Header and Footer"/>
    <w:basedOn w:val="Normal"/>
    <w:qFormat/>
    <w:pPr/>
    <w:rPr/>
  </w:style>
  <w:style w:type="paragraph" w:styleId="Header">
    <w:name w:val="Header"/>
    <w:basedOn w:val="En-tteetpieddepage"/>
    <w:pPr>
      <w:suppressLineNumbers/>
    </w:pPr>
    <w:rPr/>
  </w:style>
  <w:style w:type="paragraph" w:styleId="Footer">
    <w:name w:val="Footer"/>
    <w:basedOn w:val="Normal"/>
    <w:pPr>
      <w:tabs>
        <w:tab w:val="clear" w:pos="708"/>
        <w:tab w:val="center" w:pos="4536" w:leader="none"/>
        <w:tab w:val="right" w:pos="9072" w:leader="none"/>
      </w:tabs>
      <w:suppressAutoHyphens w:val="true"/>
    </w:pPr>
    <w:rPr>
      <w:rFonts w:ascii="Univers (WN)" w:hAnsi="Univers (WN)"/>
      <w:kern w:val="2"/>
      <w:sz w:val="20"/>
      <w:szCs w:val="20"/>
      <w:lang w:eastAsia="ar-SA"/>
    </w:rPr>
  </w:style>
  <w:style w:type="paragraph" w:styleId="Standard">
    <w:name w:val="Standard"/>
    <w:qFormat/>
    <w:pPr>
      <w:widowControl w:val="false"/>
      <w:suppressAutoHyphens w:val="true"/>
      <w:bidi w:val="0"/>
      <w:spacing w:lineRule="auto" w:line="276" w:before="0" w:after="0"/>
      <w:jc w:val="both"/>
      <w:textAlignment w:val="center"/>
    </w:pPr>
    <w:rPr>
      <w:rFonts w:ascii="Calibri" w:hAnsi="Calibri" w:eastAsia="SimSun" w:cs="Calibri" w:asciiTheme="minorHAnsi" w:cstheme="minorHAnsi" w:hAnsiTheme="minorHAnsi"/>
      <w:bCs/>
      <w:color w:val="auto"/>
      <w:kern w:val="2"/>
      <w:sz w:val="21"/>
      <w:szCs w:val="20"/>
      <w:lang w:val="fr-FR" w:eastAsia="zh-CN" w:bidi="hi-IN"/>
    </w:rPr>
  </w:style>
  <w:style w:type="paragraph" w:styleId="Textbody">
    <w:name w:val="Text body"/>
    <w:basedOn w:val="Standard"/>
    <w:qFormat/>
    <w:pPr>
      <w:keepLines/>
      <w:tabs>
        <w:tab w:val="clear" w:pos="708"/>
        <w:tab w:val="left" w:pos="231" w:leader="none"/>
      </w:tabs>
    </w:pPr>
    <w:rPr>
      <w:rFonts w:eastAsia="Andale Sans UI"/>
      <w:bCs w:val="false"/>
      <w:color w:val="000000"/>
      <w:shd w:fill="FFFFFF" w:val="clear"/>
      <w:lang w:val="de-DE" w:eastAsia="ja-JP" w:bidi="fa-I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0e3cb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1</Pages>
  <Words>122</Words>
  <Characters>963</Characters>
  <CharactersWithSpaces>1067</CharactersWithSpaces>
  <Paragraphs>22</Paragraphs>
  <Company>GHT-FAM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2025-10-28T17:24:40Z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